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52DA00F9" w:rsidR="008A22CF" w:rsidRPr="00276F20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</w:t>
      </w:r>
      <w:r w:rsidR="001D4850" w:rsidRPr="00276F20">
        <w:t xml:space="preserve"> Meeting</w:t>
      </w:r>
      <w:r w:rsidR="005071CC" w:rsidRPr="00276F20">
        <w:t xml:space="preserve"> </w:t>
      </w:r>
      <w:r w:rsidR="005D1E89" w:rsidRPr="00276F20">
        <w:t>#</w:t>
      </w:r>
      <w:r w:rsidR="006100F8">
        <w:t>100</w:t>
      </w:r>
      <w:r w:rsidR="00B85E70" w:rsidRPr="00276F20">
        <w:t>-e</w:t>
      </w:r>
      <w:r w:rsidRPr="00276F20">
        <w:tab/>
      </w:r>
      <w:r w:rsidR="004B60B9" w:rsidRPr="00276F20">
        <w:t>R4-</w:t>
      </w:r>
      <w:r w:rsidR="006D1D65" w:rsidRPr="00276F20">
        <w:t>2</w:t>
      </w:r>
      <w:r w:rsidR="002D2515" w:rsidRPr="00276F20">
        <w:t>1</w:t>
      </w:r>
      <w:r w:rsidR="004B6605">
        <w:t>1</w:t>
      </w:r>
      <w:r w:rsidR="00703F01">
        <w:t>5737</w:t>
      </w:r>
    </w:p>
    <w:p w14:paraId="500197F1" w14:textId="5E93F1BC" w:rsidR="005D1E89" w:rsidRPr="00276F20" w:rsidRDefault="00B85E70" w:rsidP="005D1E89">
      <w:pPr>
        <w:pStyle w:val="3GPPHeader"/>
      </w:pPr>
      <w:bookmarkStart w:id="1" w:name="OLE_LINK3"/>
      <w:bookmarkStart w:id="2" w:name="OLE_LINK4"/>
      <w:r w:rsidRPr="00276F20">
        <w:t xml:space="preserve">Electronic </w:t>
      </w:r>
      <w:r w:rsidR="00533490" w:rsidRPr="00276F20">
        <w:t>M</w:t>
      </w:r>
      <w:r w:rsidRPr="00276F20">
        <w:t>eeting</w:t>
      </w:r>
      <w:r w:rsidR="00526BF8" w:rsidRPr="00276F20">
        <w:t xml:space="preserve">, </w:t>
      </w:r>
      <w:r w:rsidR="007E7C31" w:rsidRPr="003422AE">
        <w:t>1</w:t>
      </w:r>
      <w:r w:rsidR="006100F8">
        <w:t>6</w:t>
      </w:r>
      <w:r w:rsidR="007E7C31" w:rsidRPr="003422AE">
        <w:t xml:space="preserve"> </w:t>
      </w:r>
      <w:r w:rsidR="006100F8">
        <w:t>A</w:t>
      </w:r>
      <w:r w:rsidR="006100F8" w:rsidRPr="00757778">
        <w:rPr>
          <w:rFonts w:eastAsia="DengXian" w:cs="Arial"/>
        </w:rPr>
        <w:t>ug</w:t>
      </w:r>
      <w:r w:rsidR="006100F8">
        <w:t>.</w:t>
      </w:r>
      <w:r w:rsidR="007E7C31" w:rsidRPr="003422AE">
        <w:t xml:space="preserve"> – 2</w:t>
      </w:r>
      <w:r w:rsidR="007E7C31">
        <w:t>7</w:t>
      </w:r>
      <w:r w:rsidR="007E7C31" w:rsidRPr="003422AE">
        <w:t xml:space="preserve"> </w:t>
      </w:r>
      <w:r w:rsidR="006100F8">
        <w:t>Aug.</w:t>
      </w:r>
      <w:r w:rsidR="007E7C31" w:rsidRPr="003422AE">
        <w:t xml:space="preserve"> 2021</w:t>
      </w:r>
    </w:p>
    <w:bookmarkEnd w:id="1"/>
    <w:bookmarkEnd w:id="2"/>
    <w:p w14:paraId="65F55581" w14:textId="77777777" w:rsidR="008A22CF" w:rsidRPr="00276F20" w:rsidRDefault="008A22CF" w:rsidP="008A22CF">
      <w:pPr>
        <w:pStyle w:val="3GPPHeader"/>
      </w:pPr>
    </w:p>
    <w:p w14:paraId="0FDE225D" w14:textId="6CD3EAAF" w:rsidR="008A22CF" w:rsidRPr="00276F20" w:rsidRDefault="008A22CF" w:rsidP="008A22CF">
      <w:pPr>
        <w:pStyle w:val="3GPPHeader"/>
      </w:pPr>
      <w:r w:rsidRPr="00276F20">
        <w:t>Agenda Item:</w:t>
      </w:r>
      <w:r w:rsidRPr="00276F20">
        <w:tab/>
      </w:r>
      <w:r w:rsidR="00EC06D4">
        <w:t>9.12.2.3</w:t>
      </w:r>
    </w:p>
    <w:p w14:paraId="57D8FDDC" w14:textId="59E8C7E0" w:rsidR="008A22CF" w:rsidRPr="00276F20" w:rsidRDefault="008A22CF" w:rsidP="008A22CF">
      <w:pPr>
        <w:pStyle w:val="3GPPHeader"/>
      </w:pPr>
      <w:r w:rsidRPr="00276F20">
        <w:t>Source:</w:t>
      </w:r>
      <w:r w:rsidRPr="00276F20">
        <w:tab/>
        <w:t>Ericsson</w:t>
      </w:r>
    </w:p>
    <w:p w14:paraId="1A6B45FA" w14:textId="4A243E65" w:rsidR="008E6268" w:rsidRPr="00276F20" w:rsidRDefault="008A22CF" w:rsidP="008E6268">
      <w:pPr>
        <w:pStyle w:val="3GPPHeader"/>
      </w:pPr>
      <w:r w:rsidRPr="00276F20">
        <w:t>Title:</w:t>
      </w:r>
      <w:r w:rsidRPr="00276F20">
        <w:tab/>
      </w:r>
      <w:r w:rsidR="006F28F7" w:rsidRPr="00822448">
        <w:rPr>
          <w:rFonts w:hint="eastAsia"/>
        </w:rPr>
        <w:t xml:space="preserve">TP </w:t>
      </w:r>
      <w:r w:rsidR="002D49FC">
        <w:t>to TR38.833: R</w:t>
      </w:r>
      <w:r w:rsidR="00FC3FD9">
        <w:t xml:space="preserve">eceiver structure for </w:t>
      </w:r>
      <w:r w:rsidR="006F28F7" w:rsidRPr="00822448">
        <w:t>CRS-IM performance</w:t>
      </w:r>
    </w:p>
    <w:p w14:paraId="385E2C9B" w14:textId="3DBD8CCD" w:rsidR="008A22CF" w:rsidRPr="00276F20" w:rsidRDefault="008A22CF" w:rsidP="008A22CF">
      <w:pPr>
        <w:pStyle w:val="3GPPHeader"/>
      </w:pPr>
      <w:r w:rsidRPr="00276F20">
        <w:t>Document for:</w:t>
      </w:r>
      <w:r w:rsidRPr="00276F20">
        <w:tab/>
      </w:r>
      <w:r w:rsidR="00822448">
        <w:t>Approval</w:t>
      </w:r>
    </w:p>
    <w:p w14:paraId="691BCF8B" w14:textId="72BB767F" w:rsidR="005D0A8E" w:rsidRPr="00276F20" w:rsidRDefault="00BC186D" w:rsidP="005D0A8E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658BF1E" w14:textId="4E64B83C" w:rsidR="00BE100E" w:rsidRDefault="00DC35E7" w:rsidP="00634578">
      <w:pPr>
        <w:spacing w:before="120"/>
      </w:pPr>
      <w:r>
        <w:t xml:space="preserve">In the last meeting’s WF [1], a relatively clear definition is given on the reference receiver. </w:t>
      </w:r>
      <w:r w:rsidR="007F5A97" w:rsidRPr="00276F20">
        <w:t>In this contribution</w:t>
      </w:r>
      <w:r w:rsidR="00634578">
        <w:t xml:space="preserve">, </w:t>
      </w:r>
      <w:r w:rsidR="00AA5120">
        <w:t>we propose the TP for CRS-IM performance on receiver structure</w:t>
      </w:r>
      <w:r w:rsidR="00634578">
        <w:t>.</w:t>
      </w:r>
    </w:p>
    <w:p w14:paraId="4E9D9125" w14:textId="77777777" w:rsidR="00FA0AB5" w:rsidRPr="00FA0AB5" w:rsidRDefault="00FA0AB5" w:rsidP="00FA0AB5">
      <w:pPr>
        <w:pStyle w:val="Heading1"/>
      </w:pPr>
      <w:r w:rsidRPr="00FA0AB5">
        <w:t>References</w:t>
      </w:r>
    </w:p>
    <w:p w14:paraId="139ECFFB" w14:textId="3D0114C4" w:rsidR="00FA0AB5" w:rsidRPr="00276F20" w:rsidRDefault="00087A11" w:rsidP="00A91F0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80"/>
        <w:ind w:left="450" w:hanging="450"/>
        <w:contextualSpacing/>
      </w:pPr>
      <w:bookmarkStart w:id="3" w:name="_Ref66446920"/>
      <w:r w:rsidRPr="00087A11">
        <w:t>R4-2108662</w:t>
      </w:r>
      <w:r w:rsidR="00FA0AB5" w:rsidRPr="00276F20">
        <w:t>, “</w:t>
      </w:r>
      <w:r w:rsidR="00C82802" w:rsidRPr="00C82802">
        <w:t>WF on CRS interference handling in scenarios with overlapping spectrum for LTE and NR</w:t>
      </w:r>
      <w:r w:rsidR="00FA0AB5" w:rsidRPr="00276F20">
        <w:t xml:space="preserve">”, </w:t>
      </w:r>
      <w:r w:rsidR="003F7855" w:rsidRPr="003F7855">
        <w:t>China Telecom</w:t>
      </w:r>
      <w:r w:rsidR="00FA0AB5" w:rsidRPr="00276F20">
        <w:t>.</w:t>
      </w:r>
      <w:bookmarkEnd w:id="3"/>
    </w:p>
    <w:p w14:paraId="69FF4078" w14:textId="3BAAAFD2" w:rsidR="00E541F4" w:rsidRDefault="00E541F4" w:rsidP="00E541F4">
      <w:pPr>
        <w:pStyle w:val="Heading1"/>
      </w:pPr>
      <w:bookmarkStart w:id="4" w:name="_Hlk78795070"/>
      <w:r>
        <w:t>Text Proposal</w:t>
      </w:r>
    </w:p>
    <w:p w14:paraId="05958D3F" w14:textId="43F6B3A2" w:rsidR="00FA0AB5" w:rsidRDefault="00FA0AB5" w:rsidP="00FA0AB5">
      <w:pPr>
        <w:jc w:val="center"/>
        <w:rPr>
          <w:color w:val="FF0000"/>
        </w:rPr>
      </w:pPr>
      <w:r w:rsidRPr="00EB22CD">
        <w:rPr>
          <w:rFonts w:hint="eastAsia"/>
          <w:color w:val="FF0000"/>
        </w:rPr>
        <w:t>&lt;</w:t>
      </w:r>
      <w:r w:rsidRPr="00946D70">
        <w:rPr>
          <w:rFonts w:hint="eastAsia"/>
          <w:color w:val="FF0000"/>
        </w:rPr>
        <w:t xml:space="preserve"> </w:t>
      </w:r>
      <w:r w:rsidRPr="00EB22CD">
        <w:rPr>
          <w:rFonts w:hint="eastAsia"/>
          <w:color w:val="FF0000"/>
        </w:rPr>
        <w:t>Sta</w:t>
      </w:r>
      <w:r>
        <w:rPr>
          <w:rFonts w:hint="eastAsia"/>
          <w:color w:val="FF0000"/>
        </w:rPr>
        <w:t xml:space="preserve">rt of draft text proposal for TR for </w:t>
      </w:r>
      <w:r>
        <w:rPr>
          <w:color w:val="FF0000"/>
        </w:rPr>
        <w:t>CRS-IM</w:t>
      </w:r>
      <w:r w:rsidRPr="00EB22CD">
        <w:rPr>
          <w:rFonts w:hint="eastAsia"/>
          <w:color w:val="FF0000"/>
        </w:rPr>
        <w:t>&gt;</w:t>
      </w:r>
    </w:p>
    <w:p w14:paraId="32195F1F" w14:textId="4EF0A689" w:rsidR="0048560A" w:rsidRDefault="00FA0AB5" w:rsidP="00FA0AB5">
      <w:pPr>
        <w:jc w:val="center"/>
        <w:rPr>
          <w:color w:val="FF0000"/>
        </w:rPr>
      </w:pPr>
      <w:r w:rsidRPr="00CD7B27">
        <w:rPr>
          <w:color w:val="FF0000"/>
        </w:rPr>
        <w:t>&lt;Start of the change&gt;</w:t>
      </w:r>
    </w:p>
    <w:p w14:paraId="71AFC9A7" w14:textId="03F92D43" w:rsidR="007F6962" w:rsidRDefault="003F5233" w:rsidP="007F6962">
      <w:pPr>
        <w:pStyle w:val="Heading2"/>
        <w:rPr>
          <w:lang w:eastAsia="zh-CN"/>
        </w:rPr>
      </w:pPr>
      <w:bookmarkStart w:id="5" w:name="_Toc483502817"/>
      <w:r>
        <w:rPr>
          <w:rFonts w:hint="eastAsia"/>
          <w:lang w:eastAsia="zh-CN"/>
        </w:rPr>
        <w:t>5</w:t>
      </w:r>
      <w:r w:rsidR="007F6962" w:rsidRPr="00AF6F34">
        <w:rPr>
          <w:lang w:eastAsia="zh-CN"/>
        </w:rPr>
        <w:t>.</w:t>
      </w:r>
      <w:r w:rsidR="007F6962">
        <w:rPr>
          <w:lang w:eastAsia="zh-CN"/>
        </w:rPr>
        <w:t>2</w:t>
      </w:r>
      <w:r w:rsidR="007F6962" w:rsidRPr="00C00F14">
        <w:rPr>
          <w:lang w:eastAsia="zh-CN"/>
        </w:rPr>
        <w:tab/>
      </w:r>
      <w:r w:rsidR="007F6962">
        <w:rPr>
          <w:lang w:eastAsia="zh-CN"/>
        </w:rPr>
        <w:t xml:space="preserve">Receiver structures </w:t>
      </w:r>
      <w:bookmarkEnd w:id="5"/>
    </w:p>
    <w:p w14:paraId="7FD7F65D" w14:textId="32F0D706" w:rsidR="007F6962" w:rsidRPr="00F826BE" w:rsidRDefault="003F5233" w:rsidP="007F6962">
      <w:pPr>
        <w:pStyle w:val="Heading3"/>
        <w:rPr>
          <w:rFonts w:eastAsiaTheme="minorEastAsia"/>
          <w:lang w:eastAsia="zh-CN"/>
        </w:rPr>
      </w:pPr>
      <w:bookmarkStart w:id="6" w:name="_Toc483502818"/>
      <w:r>
        <w:rPr>
          <w:rFonts w:hint="eastAsia"/>
          <w:sz w:val="24"/>
          <w:lang w:val="en-US" w:eastAsia="zh-CN"/>
        </w:rPr>
        <w:t>5</w:t>
      </w:r>
      <w:r w:rsidR="007F6962" w:rsidRPr="002A1C0C">
        <w:rPr>
          <w:sz w:val="24"/>
          <w:lang w:val="en-US"/>
        </w:rPr>
        <w:t>.2.1</w:t>
      </w:r>
      <w:r w:rsidR="007F6962">
        <w:rPr>
          <w:sz w:val="24"/>
          <w:lang w:val="en-US"/>
        </w:rPr>
        <w:tab/>
      </w:r>
      <w:bookmarkEnd w:id="6"/>
      <w:r w:rsidR="00F826BE">
        <w:rPr>
          <w:rFonts w:hint="eastAsia"/>
          <w:sz w:val="24"/>
          <w:lang w:val="en-US" w:eastAsia="zh-CN"/>
        </w:rPr>
        <w:t>General</w:t>
      </w:r>
    </w:p>
    <w:p w14:paraId="0FFFF55D" w14:textId="18637F4C" w:rsidR="00832710" w:rsidRDefault="007F6962" w:rsidP="00CF683F">
      <w:r w:rsidRPr="00D06D7D">
        <w:t xml:space="preserve">The </w:t>
      </w:r>
      <w:r>
        <w:t>b</w:t>
      </w:r>
      <w:r w:rsidRPr="00D06D7D">
        <w:t>aseline reference receiver</w:t>
      </w:r>
      <w:r w:rsidR="00832710">
        <w:t xml:space="preserve"> to evaluate </w:t>
      </w:r>
      <w:r w:rsidR="00F826BE">
        <w:rPr>
          <w:rFonts w:hint="eastAsia"/>
        </w:rPr>
        <w:t xml:space="preserve">the NR </w:t>
      </w:r>
      <w:r w:rsidR="00832710">
        <w:t xml:space="preserve">performance </w:t>
      </w:r>
      <w:r w:rsidR="00F826BE">
        <w:rPr>
          <w:rFonts w:hint="eastAsia"/>
        </w:rPr>
        <w:t xml:space="preserve">in </w:t>
      </w:r>
      <w:r w:rsidR="00F826BE" w:rsidRPr="00F826BE">
        <w:t>scenarios with overlapping spectrum for LTE and NR</w:t>
      </w:r>
      <w:r w:rsidR="00832710">
        <w:t xml:space="preserve"> is MMSE-IRC, </w:t>
      </w:r>
      <w:r w:rsidRPr="00EE45B8">
        <w:t xml:space="preserve">which </w:t>
      </w:r>
      <w:r w:rsidR="00832710">
        <w:t>is</w:t>
      </w:r>
      <w:r w:rsidR="00832710" w:rsidRPr="00EE45B8">
        <w:t xml:space="preserve"> </w:t>
      </w:r>
      <w:r w:rsidRPr="00EE45B8">
        <w:t xml:space="preserve">used to define the minimum </w:t>
      </w:r>
      <w:r w:rsidR="00832710">
        <w:t xml:space="preserve">demodulation </w:t>
      </w:r>
      <w:r w:rsidRPr="00EE45B8">
        <w:t xml:space="preserve">performance requirements in </w:t>
      </w:r>
      <w:r>
        <w:t>NR</w:t>
      </w:r>
      <w:r w:rsidR="00832710">
        <w:t xml:space="preserve">. For CRS interference handling, performance is evaluated with </w:t>
      </w:r>
      <w:r w:rsidR="00F826BE">
        <w:rPr>
          <w:rFonts w:hint="eastAsia"/>
        </w:rPr>
        <w:t xml:space="preserve">two </w:t>
      </w:r>
      <w:r w:rsidR="00F826BE">
        <w:t>categories</w:t>
      </w:r>
      <w:r w:rsidR="00F826BE">
        <w:rPr>
          <w:rFonts w:hint="eastAsia"/>
        </w:rPr>
        <w:t xml:space="preserve"> of</w:t>
      </w:r>
      <w:r w:rsidR="00832710">
        <w:t xml:space="preserve"> schemes:</w:t>
      </w:r>
    </w:p>
    <w:p w14:paraId="05B309F0" w14:textId="3C17573C" w:rsidR="00832710" w:rsidRDefault="00832710" w:rsidP="00CF683F">
      <w:pPr>
        <w:pStyle w:val="ListParagraph"/>
        <w:numPr>
          <w:ilvl w:val="0"/>
          <w:numId w:val="43"/>
        </w:numPr>
      </w:pPr>
      <w:r>
        <w:t>LTE</w:t>
      </w:r>
      <w:r w:rsidR="00F826BE">
        <w:rPr>
          <w:rFonts w:hint="eastAsia"/>
        </w:rPr>
        <w:t xml:space="preserve"> </w:t>
      </w:r>
      <w:r>
        <w:t>CRS interference mitigation (CRS-IM)</w:t>
      </w:r>
    </w:p>
    <w:p w14:paraId="7CDDA9C4" w14:textId="3D4DFC6E" w:rsidR="00832710" w:rsidRPr="00D06D7D" w:rsidRDefault="00832710" w:rsidP="0095593D">
      <w:pPr>
        <w:pStyle w:val="ListParagraph"/>
        <w:numPr>
          <w:ilvl w:val="0"/>
          <w:numId w:val="43"/>
        </w:numPr>
      </w:pPr>
      <w:r>
        <w:t>LTE CRS Rate matching (CRS-RM)</w:t>
      </w:r>
    </w:p>
    <w:p w14:paraId="28EDA4A2" w14:textId="34714F22" w:rsidR="007F6962" w:rsidRDefault="007F6962" w:rsidP="0095593D">
      <w:pPr>
        <w:pStyle w:val="ListParagraph"/>
        <w:ind w:left="480"/>
        <w:rPr>
          <w:rFonts w:eastAsia="MS Mincho"/>
        </w:rPr>
      </w:pPr>
    </w:p>
    <w:p w14:paraId="3FD1AFBF" w14:textId="7E5A3569" w:rsidR="007F6962" w:rsidRDefault="003F5233" w:rsidP="007F6962">
      <w:pPr>
        <w:pStyle w:val="Heading3"/>
        <w:rPr>
          <w:lang w:eastAsia="zh-CN"/>
        </w:rPr>
      </w:pPr>
      <w:bookmarkStart w:id="7" w:name="_Toc483502819"/>
      <w:r>
        <w:rPr>
          <w:rFonts w:hint="eastAsia"/>
          <w:sz w:val="24"/>
          <w:lang w:val="en-US" w:eastAsia="zh-CN"/>
        </w:rPr>
        <w:t>5</w:t>
      </w:r>
      <w:r w:rsidR="007F6962" w:rsidRPr="002A1C0C">
        <w:rPr>
          <w:sz w:val="24"/>
          <w:lang w:val="en-US"/>
        </w:rPr>
        <w:t>.2.2</w:t>
      </w:r>
      <w:r w:rsidR="007F6962">
        <w:rPr>
          <w:sz w:val="24"/>
          <w:lang w:val="en-US"/>
        </w:rPr>
        <w:tab/>
        <w:t>Reference receiver of LTE-CRS interference mitigation</w:t>
      </w:r>
      <w:bookmarkEnd w:id="7"/>
    </w:p>
    <w:p w14:paraId="1AC9CC11" w14:textId="1385FA5F" w:rsidR="007F6962" w:rsidRDefault="00290057" w:rsidP="007F6962">
      <w:r>
        <w:rPr>
          <w:rFonts w:eastAsia="SimSun" w:hint="eastAsia"/>
          <w:lang w:val="en-GB"/>
        </w:rPr>
        <w:t xml:space="preserve">For </w:t>
      </w:r>
      <w:r w:rsidRPr="00900CDC">
        <w:rPr>
          <w:rFonts w:eastAsia="SimSun"/>
        </w:rPr>
        <w:t xml:space="preserve">dealing with </w:t>
      </w:r>
      <w:r w:rsidR="001E3919" w:rsidRPr="00290057">
        <w:t>neighboring</w:t>
      </w:r>
      <w:r w:rsidR="001E3919">
        <w:rPr>
          <w:rFonts w:eastAsia="SimSun" w:hint="eastAsia"/>
        </w:rPr>
        <w:t xml:space="preserve"> </w:t>
      </w:r>
      <w:r>
        <w:rPr>
          <w:rFonts w:eastAsia="SimSun"/>
        </w:rPr>
        <w:t>LTE CRS</w:t>
      </w:r>
      <w:r w:rsidRPr="00900CDC">
        <w:rPr>
          <w:rFonts w:eastAsia="SimSun"/>
        </w:rPr>
        <w:t xml:space="preserve"> interference</w:t>
      </w:r>
      <w:r>
        <w:rPr>
          <w:rFonts w:eastAsia="SimSun" w:hint="eastAsia"/>
        </w:rPr>
        <w:t>,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t</w:t>
      </w:r>
      <w:r>
        <w:rPr>
          <w:rFonts w:eastAsia="SimSun"/>
        </w:rPr>
        <w:t>wo</w:t>
      </w:r>
      <w:r w:rsidRPr="00900CDC">
        <w:rPr>
          <w:rFonts w:eastAsia="SimSun"/>
        </w:rPr>
        <w:t xml:space="preserve"> </w:t>
      </w:r>
      <w:r w:rsidR="007F6962" w:rsidRPr="00900CDC">
        <w:rPr>
          <w:rFonts w:eastAsia="SimSun"/>
        </w:rPr>
        <w:t xml:space="preserve">candidate receiver types </w:t>
      </w:r>
      <w:r>
        <w:rPr>
          <w:rFonts w:eastAsia="SimSun" w:hint="eastAsia"/>
        </w:rPr>
        <w:t xml:space="preserve">for CRS-IM </w:t>
      </w:r>
      <w:r w:rsidR="007F6962" w:rsidRPr="00900CDC">
        <w:rPr>
          <w:rFonts w:eastAsia="SimSun"/>
        </w:rPr>
        <w:t xml:space="preserve">are captured in </w:t>
      </w:r>
      <w:r>
        <w:rPr>
          <w:rFonts w:eastAsia="SimSun" w:hint="eastAsia"/>
        </w:rPr>
        <w:t>this</w:t>
      </w:r>
      <w:r w:rsidRPr="00900CDC">
        <w:rPr>
          <w:rFonts w:eastAsia="SimSun"/>
        </w:rPr>
        <w:t xml:space="preserve"> </w:t>
      </w:r>
      <w:r w:rsidR="007F6962" w:rsidRPr="00290057">
        <w:rPr>
          <w:rFonts w:eastAsia="SimSun"/>
        </w:rPr>
        <w:t>subclause</w:t>
      </w:r>
      <w:r>
        <w:rPr>
          <w:rFonts w:eastAsia="SimSun" w:hint="eastAsia"/>
        </w:rPr>
        <w:t xml:space="preserve">, and the </w:t>
      </w:r>
      <w:r w:rsidR="001E3919" w:rsidRPr="00290057">
        <w:t>neighboring</w:t>
      </w:r>
      <w:r w:rsidRPr="00290057">
        <w:t xml:space="preserve"> cell CRS-IM is used together with </w:t>
      </w:r>
      <w:r>
        <w:rPr>
          <w:rFonts w:hint="eastAsia"/>
        </w:rPr>
        <w:t>L</w:t>
      </w:r>
      <w:r>
        <w:t>MMSE-IRC</w:t>
      </w:r>
      <w:r>
        <w:rPr>
          <w:rFonts w:hint="eastAsia"/>
        </w:rPr>
        <w:t xml:space="preserve"> </w:t>
      </w:r>
      <w:r w:rsidR="001E3919">
        <w:rPr>
          <w:rFonts w:hint="eastAsia"/>
        </w:rPr>
        <w:t>for</w:t>
      </w:r>
      <w:r w:rsidR="006F7CC0">
        <w:rPr>
          <w:rFonts w:hint="eastAsia"/>
        </w:rPr>
        <w:t xml:space="preserve"> demodulating</w:t>
      </w:r>
      <w:r w:rsidR="001E3919">
        <w:rPr>
          <w:rFonts w:hint="eastAsia"/>
        </w:rPr>
        <w:t xml:space="preserve"> NR PDSCH</w:t>
      </w:r>
      <w:r w:rsidR="007F6962" w:rsidRPr="00900CDC">
        <w:rPr>
          <w:rFonts w:eastAsia="SimSun"/>
        </w:rPr>
        <w:t xml:space="preserve">. </w:t>
      </w:r>
    </w:p>
    <w:p w14:paraId="4AA65DAD" w14:textId="77777777" w:rsidR="007F6962" w:rsidRDefault="007F6962" w:rsidP="007F6962">
      <w:pPr>
        <w:numPr>
          <w:ilvl w:val="0"/>
          <w:numId w:val="38"/>
        </w:numPr>
        <w:tabs>
          <w:tab w:val="left" w:pos="709"/>
        </w:tabs>
        <w:spacing w:after="180"/>
        <w:ind w:left="709" w:hanging="349"/>
        <w:rPr>
          <w:rFonts w:eastAsia="MS Mincho"/>
        </w:rPr>
      </w:pPr>
      <w:r w:rsidRPr="00BA5AF4">
        <w:rPr>
          <w:rFonts w:eastAsia="MS Mincho"/>
        </w:rPr>
        <w:lastRenderedPageBreak/>
        <w:t>CRS</w:t>
      </w:r>
      <w:r>
        <w:rPr>
          <w:rFonts w:eastAsia="MS Mincho"/>
        </w:rPr>
        <w:t xml:space="preserve"> interference cancellation (CRS-IC)</w:t>
      </w:r>
    </w:p>
    <w:p w14:paraId="6B6483D8" w14:textId="2E0B0B63" w:rsidR="007F6962" w:rsidRDefault="007F6962" w:rsidP="007F6962">
      <w:pPr>
        <w:numPr>
          <w:ilvl w:val="1"/>
          <w:numId w:val="38"/>
        </w:numPr>
        <w:tabs>
          <w:tab w:val="left" w:pos="709"/>
        </w:tabs>
        <w:spacing w:after="180"/>
        <w:rPr>
          <w:rFonts w:eastAsia="MS Mincho"/>
        </w:rPr>
      </w:pPr>
      <w:r>
        <w:rPr>
          <w:rFonts w:eastAsia="MS Mincho"/>
        </w:rPr>
        <w:t xml:space="preserve">Receiver may reconstruct </w:t>
      </w:r>
      <w:r w:rsidR="00305BF8" w:rsidRPr="00290057">
        <w:t>neighboring</w:t>
      </w:r>
      <w:r w:rsidR="00CB0D73">
        <w:rPr>
          <w:rFonts w:eastAsia="SimSun" w:hint="eastAsia"/>
        </w:rPr>
        <w:t xml:space="preserve"> </w:t>
      </w:r>
      <w:r>
        <w:rPr>
          <w:rFonts w:eastAsia="MS Mincho"/>
        </w:rPr>
        <w:t xml:space="preserve">LTE CRS interference based on </w:t>
      </w:r>
      <w:r w:rsidRPr="0029008D">
        <w:rPr>
          <w:rFonts w:eastAsia="MS Mincho"/>
        </w:rPr>
        <w:t xml:space="preserve">detected </w:t>
      </w:r>
      <w:r w:rsidR="00F826BE" w:rsidRPr="0029008D">
        <w:rPr>
          <w:rFonts w:ascii="Calibri" w:hAnsi="Calibri" w:cs="Calibri"/>
          <w:szCs w:val="21"/>
        </w:rPr>
        <w:t xml:space="preserve">neighboring </w:t>
      </w:r>
      <w:r>
        <w:rPr>
          <w:rFonts w:eastAsia="MS Mincho"/>
        </w:rPr>
        <w:t>LTE cell</w:t>
      </w:r>
      <w:r w:rsidR="003E0B5D">
        <w:rPr>
          <w:rFonts w:eastAsia="MS Mincho" w:hint="eastAsia"/>
        </w:rPr>
        <w:t>(</w:t>
      </w:r>
      <w:r>
        <w:rPr>
          <w:rFonts w:eastAsia="MS Mincho"/>
        </w:rPr>
        <w:t>s</w:t>
      </w:r>
      <w:r w:rsidR="003E0B5D">
        <w:rPr>
          <w:rFonts w:eastAsia="MS Mincho" w:hint="eastAsia"/>
        </w:rPr>
        <w:t>)</w:t>
      </w:r>
      <w:r w:rsidR="003E0B5D">
        <w:rPr>
          <w:rFonts w:eastAsia="MS Mincho"/>
        </w:rPr>
        <w:t>’</w:t>
      </w:r>
      <w:r>
        <w:rPr>
          <w:rFonts w:eastAsia="MS Mincho"/>
        </w:rPr>
        <w:t xml:space="preserve"> channel estimation and </w:t>
      </w:r>
      <w:r w:rsidRPr="000E3E75">
        <w:rPr>
          <w:rFonts w:eastAsia="MS Mincho"/>
        </w:rPr>
        <w:t>cancel</w:t>
      </w:r>
      <w:r>
        <w:rPr>
          <w:rFonts w:eastAsia="MS Mincho"/>
        </w:rPr>
        <w:t xml:space="preserve"> the interference</w:t>
      </w:r>
    </w:p>
    <w:p w14:paraId="0A22F90C" w14:textId="695C1EAD" w:rsidR="007F6962" w:rsidRPr="00BA5AF4" w:rsidRDefault="007F6962" w:rsidP="007F6962">
      <w:pPr>
        <w:numPr>
          <w:ilvl w:val="2"/>
          <w:numId w:val="38"/>
        </w:numPr>
        <w:tabs>
          <w:tab w:val="left" w:pos="709"/>
        </w:tabs>
        <w:spacing w:after="180"/>
        <w:rPr>
          <w:rFonts w:eastAsia="MS Mincho"/>
        </w:rPr>
      </w:pPr>
      <w:r w:rsidRPr="007D148F">
        <w:rPr>
          <w:rFonts w:eastAsia="SimSun"/>
        </w:rPr>
        <w:t xml:space="preserve">May </w:t>
      </w:r>
      <w:r w:rsidRPr="000E3E75">
        <w:rPr>
          <w:rFonts w:eastAsia="SimSun"/>
        </w:rPr>
        <w:t>have iteration</w:t>
      </w:r>
      <w:r>
        <w:rPr>
          <w:rFonts w:eastAsia="SimSun"/>
        </w:rPr>
        <w:t xml:space="preserve"> for multiple </w:t>
      </w:r>
      <w:r w:rsidRPr="0029008D">
        <w:rPr>
          <w:rFonts w:eastAsia="SimSun"/>
        </w:rPr>
        <w:t xml:space="preserve">strongest </w:t>
      </w:r>
      <w:r w:rsidR="007A5986" w:rsidRPr="0029008D">
        <w:rPr>
          <w:rFonts w:ascii="Calibri" w:hAnsi="Calibri" w:cs="Calibri"/>
          <w:szCs w:val="21"/>
        </w:rPr>
        <w:t xml:space="preserve">neighboring </w:t>
      </w:r>
      <w:r w:rsidRPr="0029008D">
        <w:rPr>
          <w:rFonts w:eastAsia="SimSun"/>
        </w:rPr>
        <w:t xml:space="preserve">LTE </w:t>
      </w:r>
      <w:r>
        <w:rPr>
          <w:rFonts w:eastAsia="SimSun"/>
        </w:rPr>
        <w:t>interference cells</w:t>
      </w:r>
    </w:p>
    <w:p w14:paraId="7AB8F355" w14:textId="77777777" w:rsidR="007F6962" w:rsidRDefault="007F6962" w:rsidP="007F6962">
      <w:pPr>
        <w:numPr>
          <w:ilvl w:val="0"/>
          <w:numId w:val="38"/>
        </w:numPr>
        <w:tabs>
          <w:tab w:val="left" w:pos="709"/>
        </w:tabs>
        <w:spacing w:after="180"/>
        <w:ind w:left="709" w:hanging="349"/>
        <w:rPr>
          <w:rFonts w:eastAsia="MS Mincho"/>
        </w:rPr>
      </w:pPr>
      <w:r>
        <w:rPr>
          <w:rFonts w:eastAsia="MS Mincho"/>
        </w:rPr>
        <w:t>Log-likelihood ratio (LLR) weighting</w:t>
      </w:r>
    </w:p>
    <w:p w14:paraId="245C0A01" w14:textId="503B8D49" w:rsidR="007F6962" w:rsidRPr="00D06D7D" w:rsidRDefault="007F6962" w:rsidP="007F6962">
      <w:pPr>
        <w:numPr>
          <w:ilvl w:val="1"/>
          <w:numId w:val="38"/>
        </w:numPr>
        <w:tabs>
          <w:tab w:val="left" w:pos="709"/>
        </w:tabs>
        <w:spacing w:after="180"/>
        <w:rPr>
          <w:rFonts w:eastAsia="MS Mincho"/>
        </w:rPr>
      </w:pPr>
      <w:r>
        <w:rPr>
          <w:rFonts w:eastAsia="MS Mincho"/>
        </w:rPr>
        <w:t xml:space="preserve">Receiver may estimate the power of </w:t>
      </w:r>
      <w:r w:rsidR="00305BF8" w:rsidRPr="00290057">
        <w:t>neighboring</w:t>
      </w:r>
      <w:r w:rsidR="00CB0D73">
        <w:rPr>
          <w:rFonts w:eastAsia="SimSun" w:hint="eastAsia"/>
        </w:rPr>
        <w:t xml:space="preserve"> </w:t>
      </w:r>
      <w:r>
        <w:rPr>
          <w:rFonts w:eastAsia="MS Mincho"/>
        </w:rPr>
        <w:t>LTE CRS interference and apply the weight to the estimated LLRs for REs which occupy with LTE CRS.</w:t>
      </w:r>
    </w:p>
    <w:p w14:paraId="79F8813B" w14:textId="1667A91C" w:rsidR="007F6962" w:rsidRPr="00D06D7D" w:rsidRDefault="007F6962" w:rsidP="007F6962">
      <w:r w:rsidRPr="00D06D7D">
        <w:t xml:space="preserve">In particular, the following CRS-IM receiver assumptions are used </w:t>
      </w:r>
      <w:r w:rsidR="00C9548D">
        <w:t>for</w:t>
      </w:r>
      <w:r w:rsidRPr="00D06D7D">
        <w:t xml:space="preserve"> the </w:t>
      </w:r>
      <w:r w:rsidR="00290057">
        <w:t>evaluation</w:t>
      </w:r>
      <w:r w:rsidRPr="00D06D7D">
        <w:t>:</w:t>
      </w:r>
    </w:p>
    <w:p w14:paraId="4D82AF77" w14:textId="63C0EFD4" w:rsidR="007F6962" w:rsidRDefault="007F6962" w:rsidP="007F6962">
      <w:pPr>
        <w:numPr>
          <w:ilvl w:val="0"/>
          <w:numId w:val="38"/>
        </w:numPr>
        <w:tabs>
          <w:tab w:val="left" w:pos="709"/>
        </w:tabs>
        <w:spacing w:after="180"/>
        <w:ind w:left="709" w:hanging="349"/>
        <w:rPr>
          <w:rFonts w:eastAsia="MS Mincho"/>
        </w:rPr>
      </w:pPr>
      <w:r>
        <w:rPr>
          <w:rFonts w:eastAsia="MS Mincho"/>
        </w:rPr>
        <w:t xml:space="preserve">Synchronization network </w:t>
      </w:r>
      <w:r w:rsidRPr="00900CDC">
        <w:rPr>
          <w:rFonts w:eastAsia="SimSun"/>
        </w:rPr>
        <w:t xml:space="preserve">deployment is assumed in the </w:t>
      </w:r>
      <w:r>
        <w:rPr>
          <w:rFonts w:eastAsia="SimSun"/>
        </w:rPr>
        <w:t xml:space="preserve">first </w:t>
      </w:r>
      <w:r w:rsidRPr="00900CDC">
        <w:rPr>
          <w:rFonts w:eastAsia="SimSun"/>
        </w:rPr>
        <w:t>phase</w:t>
      </w:r>
      <w:r>
        <w:rPr>
          <w:rFonts w:eastAsia="SimSun"/>
        </w:rPr>
        <w:t xml:space="preserve">. </w:t>
      </w:r>
    </w:p>
    <w:p w14:paraId="29924BF6" w14:textId="4DF61BF9" w:rsidR="007F6962" w:rsidRPr="00D06D7D" w:rsidRDefault="007F6962" w:rsidP="007F6962">
      <w:pPr>
        <w:numPr>
          <w:ilvl w:val="0"/>
          <w:numId w:val="38"/>
        </w:numPr>
        <w:tabs>
          <w:tab w:val="left" w:pos="709"/>
        </w:tabs>
        <w:spacing w:after="180"/>
        <w:ind w:left="709" w:hanging="349"/>
        <w:rPr>
          <w:rFonts w:eastAsia="MS Mincho"/>
        </w:rPr>
      </w:pPr>
      <w:r w:rsidRPr="00D06D7D">
        <w:rPr>
          <w:rFonts w:eastAsia="MS Mincho"/>
        </w:rPr>
        <w:t>Single FFT</w:t>
      </w:r>
      <w:r>
        <w:rPr>
          <w:rFonts w:eastAsia="MS Mincho"/>
        </w:rPr>
        <w:t xml:space="preserve"> processing for </w:t>
      </w:r>
      <w:r w:rsidR="00CF683F">
        <w:rPr>
          <w:rFonts w:eastAsia="MS Mincho"/>
        </w:rPr>
        <w:t xml:space="preserve">synchronized </w:t>
      </w:r>
      <w:r>
        <w:rPr>
          <w:rFonts w:eastAsia="MS Mincho"/>
        </w:rPr>
        <w:t>network.</w:t>
      </w:r>
    </w:p>
    <w:p w14:paraId="6C78ED23" w14:textId="77777777" w:rsidR="007F6962" w:rsidRDefault="007F6962" w:rsidP="007F6962">
      <w:pPr>
        <w:numPr>
          <w:ilvl w:val="0"/>
          <w:numId w:val="38"/>
        </w:numPr>
        <w:spacing w:after="180"/>
        <w:rPr>
          <w:rFonts w:eastAsia="MS Mincho"/>
        </w:rPr>
      </w:pPr>
      <w:r w:rsidRPr="00EE45B8">
        <w:rPr>
          <w:rFonts w:eastAsia="MS Mincho"/>
        </w:rPr>
        <w:t xml:space="preserve">UEs are not restricted to </w:t>
      </w:r>
      <w:r>
        <w:rPr>
          <w:rFonts w:eastAsia="MS Mincho"/>
        </w:rPr>
        <w:t>mitigate</w:t>
      </w:r>
      <w:r w:rsidRPr="00EE45B8">
        <w:rPr>
          <w:rFonts w:eastAsia="MS Mincho"/>
        </w:rPr>
        <w:t xml:space="preserve"> more than 1 </w:t>
      </w:r>
      <w:r>
        <w:rPr>
          <w:rFonts w:eastAsia="MS Mincho"/>
        </w:rPr>
        <w:t xml:space="preserve">LTE </w:t>
      </w:r>
      <w:r w:rsidRPr="00EE45B8">
        <w:rPr>
          <w:rFonts w:eastAsia="MS Mincho"/>
        </w:rPr>
        <w:t>cell</w:t>
      </w:r>
      <w:r>
        <w:rPr>
          <w:rFonts w:eastAsia="MS Mincho"/>
        </w:rPr>
        <w:t>’s</w:t>
      </w:r>
      <w:r w:rsidRPr="00EE45B8">
        <w:rPr>
          <w:rFonts w:eastAsia="MS Mincho"/>
        </w:rPr>
        <w:t xml:space="preserve"> </w:t>
      </w:r>
      <w:r>
        <w:rPr>
          <w:rFonts w:eastAsia="MS Mincho"/>
        </w:rPr>
        <w:t>interference,</w:t>
      </w:r>
      <w:r w:rsidRPr="00EE45B8">
        <w:rPr>
          <w:rFonts w:eastAsia="MS Mincho"/>
        </w:rPr>
        <w:t xml:space="preserve"> and this is left up to UE implementation.</w:t>
      </w:r>
    </w:p>
    <w:p w14:paraId="5B82FD44" w14:textId="540C719C" w:rsidR="005A1BAB" w:rsidRPr="002F583B" w:rsidRDefault="007F6962" w:rsidP="005A1BAB">
      <w:pPr>
        <w:numPr>
          <w:ilvl w:val="0"/>
          <w:numId w:val="38"/>
        </w:numPr>
        <w:spacing w:after="180"/>
        <w:rPr>
          <w:rFonts w:eastAsia="MS Mincho"/>
          <w:strike/>
        </w:rPr>
      </w:pPr>
      <w:r w:rsidRPr="0095593D">
        <w:rPr>
          <w:rFonts w:eastAsia="MS Mincho"/>
        </w:rPr>
        <w:t xml:space="preserve">UE </w:t>
      </w:r>
      <w:r w:rsidR="00D3389A" w:rsidRPr="0095593D">
        <w:rPr>
          <w:rFonts w:eastAsia="MS Mincho"/>
        </w:rPr>
        <w:t xml:space="preserve">with LLR weighting </w:t>
      </w:r>
      <w:r w:rsidRPr="0095593D">
        <w:rPr>
          <w:rFonts w:eastAsia="MS Mincho"/>
        </w:rPr>
        <w:t xml:space="preserve">shall meet NR PDSCH processing procedure time requirement defined in TS 38.214 </w:t>
      </w:r>
      <w:r w:rsidR="009B326B" w:rsidRPr="0095593D">
        <w:rPr>
          <w:rFonts w:eastAsia="MS Mincho"/>
        </w:rPr>
        <w:t xml:space="preserve">clause </w:t>
      </w:r>
      <w:r w:rsidRPr="0095593D">
        <w:rPr>
          <w:rFonts w:eastAsia="MS Mincho"/>
        </w:rPr>
        <w:t>5.3.</w:t>
      </w:r>
      <w:bookmarkStart w:id="8" w:name="_Toc483502820"/>
    </w:p>
    <w:p w14:paraId="69D5F0CA" w14:textId="5D6A57BD" w:rsidR="007F6962" w:rsidRPr="002A1C0C" w:rsidRDefault="003F5233" w:rsidP="007F6962">
      <w:pPr>
        <w:pStyle w:val="Heading3"/>
        <w:rPr>
          <w:lang w:eastAsia="zh-CN"/>
        </w:rPr>
      </w:pPr>
      <w:r>
        <w:rPr>
          <w:rFonts w:hint="eastAsia"/>
          <w:sz w:val="24"/>
          <w:lang w:val="en-US" w:eastAsia="zh-CN"/>
        </w:rPr>
        <w:t>5</w:t>
      </w:r>
      <w:r w:rsidR="007F6962" w:rsidRPr="002A1C0C">
        <w:rPr>
          <w:sz w:val="24"/>
          <w:lang w:val="en-US"/>
        </w:rPr>
        <w:t>.2.3</w:t>
      </w:r>
      <w:r w:rsidR="007F6962">
        <w:rPr>
          <w:sz w:val="24"/>
          <w:lang w:val="en-US"/>
        </w:rPr>
        <w:tab/>
        <w:t xml:space="preserve">LTE </w:t>
      </w:r>
      <w:r w:rsidR="00DD6B48">
        <w:rPr>
          <w:sz w:val="24"/>
          <w:lang w:val="en-US"/>
        </w:rPr>
        <w:t>cell</w:t>
      </w:r>
      <w:r w:rsidR="00DD6B48" w:rsidRPr="002A1C0C">
        <w:rPr>
          <w:sz w:val="24"/>
          <w:lang w:val="en-US"/>
        </w:rPr>
        <w:t xml:space="preserve"> </w:t>
      </w:r>
      <w:r w:rsidR="00DD6B48">
        <w:rPr>
          <w:sz w:val="24"/>
          <w:lang w:val="en-US"/>
        </w:rPr>
        <w:t>configuration</w:t>
      </w:r>
      <w:r w:rsidR="007F6962" w:rsidRPr="002A1C0C">
        <w:rPr>
          <w:sz w:val="24"/>
          <w:lang w:val="en-US"/>
        </w:rPr>
        <w:t xml:space="preserve"> </w:t>
      </w:r>
      <w:bookmarkEnd w:id="8"/>
      <w:r w:rsidR="007F6962">
        <w:rPr>
          <w:sz w:val="24"/>
          <w:lang w:val="en-US"/>
        </w:rPr>
        <w:t>detection</w:t>
      </w:r>
    </w:p>
    <w:p w14:paraId="21B6C26D" w14:textId="087413F1" w:rsidR="00832710" w:rsidRPr="0095593D" w:rsidRDefault="007F6962" w:rsidP="002F583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</w:rPr>
      </w:pPr>
      <w:r w:rsidRPr="002A1C0C">
        <w:rPr>
          <w:rFonts w:eastAsia="MS Mincho"/>
        </w:rPr>
        <w:t xml:space="preserve">The performance analysis in the technical report is provided under assumption of </w:t>
      </w:r>
      <w:r w:rsidR="00290057">
        <w:rPr>
          <w:rFonts w:eastAsia="MS Mincho" w:hint="eastAsia"/>
        </w:rPr>
        <w:t xml:space="preserve">with and without </w:t>
      </w:r>
      <w:r w:rsidR="00C41898">
        <w:rPr>
          <w:rFonts w:eastAsia="MS Mincho" w:hint="eastAsia"/>
        </w:rPr>
        <w:t xml:space="preserve">the </w:t>
      </w:r>
      <w:r w:rsidRPr="002A1C0C">
        <w:rPr>
          <w:rFonts w:eastAsia="MS Mincho"/>
        </w:rPr>
        <w:t>knowledge of the interferer cell</w:t>
      </w:r>
      <w:r w:rsidR="001F125D">
        <w:rPr>
          <w:rFonts w:eastAsia="MS Mincho"/>
        </w:rPr>
        <w:t>(s)</w:t>
      </w:r>
      <w:r w:rsidRPr="002A1C0C">
        <w:rPr>
          <w:rFonts w:eastAsia="MS Mincho"/>
        </w:rPr>
        <w:t xml:space="preserve"> CRS </w:t>
      </w:r>
      <w:r w:rsidR="00DD6B48">
        <w:rPr>
          <w:rFonts w:eastAsia="MS Mincho"/>
        </w:rPr>
        <w:t>configuration</w:t>
      </w:r>
      <w:r w:rsidR="00715568">
        <w:rPr>
          <w:rFonts w:eastAsia="MS Mincho" w:hint="eastAsia"/>
        </w:rPr>
        <w:t>.</w:t>
      </w:r>
      <w:r w:rsidR="001F125D">
        <w:rPr>
          <w:rFonts w:eastAsia="MS Mincho"/>
        </w:rPr>
        <w:t xml:space="preserve"> </w:t>
      </w:r>
    </w:p>
    <w:p w14:paraId="6720232B" w14:textId="36E0DBD0" w:rsidR="007F6962" w:rsidRPr="002F583B" w:rsidRDefault="00C41898" w:rsidP="007F6962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</w:rPr>
      </w:pPr>
      <w:r w:rsidRPr="0095593D">
        <w:rPr>
          <w:rFonts w:eastAsia="MS Mincho"/>
        </w:rPr>
        <w:t xml:space="preserve">When the information of the dominant interferer cell CRS is </w:t>
      </w:r>
      <w:r w:rsidR="00861CB4" w:rsidRPr="0095593D">
        <w:rPr>
          <w:rFonts w:eastAsia="MS Mincho"/>
        </w:rPr>
        <w:t>not signaled to the UE by RRC signaling</w:t>
      </w:r>
      <w:r w:rsidRPr="0095593D">
        <w:rPr>
          <w:rFonts w:eastAsia="MS Mincho"/>
        </w:rPr>
        <w:t xml:space="preserve">, </w:t>
      </w:r>
      <w:r w:rsidR="00DD6B48">
        <w:rPr>
          <w:rFonts w:eastAsia="MS Mincho"/>
        </w:rPr>
        <w:t>the</w:t>
      </w:r>
      <w:r w:rsidR="005A1BAB">
        <w:rPr>
          <w:rFonts w:eastAsia="MS Mincho"/>
        </w:rPr>
        <w:t xml:space="preserve"> </w:t>
      </w:r>
      <w:r w:rsidR="007F6962" w:rsidRPr="0095593D">
        <w:rPr>
          <w:rFonts w:eastAsia="MS Mincho"/>
        </w:rPr>
        <w:t>UE</w:t>
      </w:r>
      <w:r w:rsidR="0081606B">
        <w:rPr>
          <w:rFonts w:eastAsia="MS Mincho"/>
        </w:rPr>
        <w:t xml:space="preserve"> </w:t>
      </w:r>
      <w:r w:rsidR="007F6962" w:rsidRPr="0095593D">
        <w:rPr>
          <w:rFonts w:eastAsia="MS Mincho"/>
        </w:rPr>
        <w:t xml:space="preserve">is </w:t>
      </w:r>
      <w:r w:rsidR="00DD6B48">
        <w:rPr>
          <w:rFonts w:eastAsia="MS Mincho"/>
        </w:rPr>
        <w:t>expected to</w:t>
      </w:r>
      <w:r w:rsidR="007F6962" w:rsidRPr="0095593D">
        <w:rPr>
          <w:rFonts w:eastAsia="MS Mincho"/>
        </w:rPr>
        <w:t xml:space="preserve"> blind</w:t>
      </w:r>
      <w:r w:rsidR="00DD6B48">
        <w:rPr>
          <w:rFonts w:eastAsia="MS Mincho"/>
        </w:rPr>
        <w:t>ly</w:t>
      </w:r>
      <w:r w:rsidR="007F6962" w:rsidRPr="0095593D">
        <w:rPr>
          <w:rFonts w:eastAsia="MS Mincho"/>
        </w:rPr>
        <w:t xml:space="preserve"> detect </w:t>
      </w:r>
      <w:r w:rsidR="00DD6B48">
        <w:rPr>
          <w:rFonts w:eastAsia="MS Mincho"/>
        </w:rPr>
        <w:t>the LTE cells and decode MIB for LTE cell configuration of</w:t>
      </w:r>
      <w:r w:rsidR="007F6962" w:rsidRPr="0095593D">
        <w:rPr>
          <w:rFonts w:eastAsia="MS Mincho"/>
        </w:rPr>
        <w:t xml:space="preserve"> the interference cells for LTE CRS-IM.</w:t>
      </w:r>
      <w:r w:rsidR="004B059A">
        <w:rPr>
          <w:rFonts w:eastAsia="MS Mincho"/>
        </w:rPr>
        <w:t xml:space="preserve"> </w:t>
      </w:r>
      <w:r w:rsidR="004B059A" w:rsidRPr="004F61EC">
        <w:rPr>
          <w:rFonts w:eastAsia="MS Mincho"/>
        </w:rPr>
        <w:t>Some UEs may not be capable of</w:t>
      </w:r>
      <w:r w:rsidR="004B059A" w:rsidRPr="00630403">
        <w:rPr>
          <w:rFonts w:eastAsia="MS Mincho"/>
        </w:rPr>
        <w:t xml:space="preserve"> blindly detecting such information.</w:t>
      </w:r>
      <w:r w:rsidR="007F6962" w:rsidRPr="0095593D">
        <w:rPr>
          <w:rFonts w:eastAsia="MS Mincho"/>
        </w:rPr>
        <w:t xml:space="preserve"> </w:t>
      </w:r>
    </w:p>
    <w:p w14:paraId="0131AC04" w14:textId="297E69DB" w:rsidR="00B55028" w:rsidRPr="007F6962" w:rsidRDefault="00B55028" w:rsidP="007F6962">
      <w:pPr>
        <w:pStyle w:val="Heading2"/>
        <w:rPr>
          <w:lang w:val="en-US"/>
        </w:rPr>
      </w:pPr>
    </w:p>
    <w:p w14:paraId="4A340397" w14:textId="77777777" w:rsidR="00CB0991" w:rsidRPr="00CB0991" w:rsidRDefault="00CB0991" w:rsidP="00CB0991"/>
    <w:p w14:paraId="1262E82E" w14:textId="61F5F78B" w:rsidR="0048560A" w:rsidRDefault="0048560A" w:rsidP="0048560A">
      <w:pPr>
        <w:jc w:val="center"/>
        <w:rPr>
          <w:color w:val="FF0000"/>
        </w:rPr>
      </w:pPr>
      <w:r w:rsidRPr="00CD7B27">
        <w:rPr>
          <w:color w:val="FF0000"/>
        </w:rPr>
        <w:t>&lt;</w:t>
      </w:r>
      <w:r>
        <w:rPr>
          <w:color w:val="FF0000"/>
        </w:rPr>
        <w:t>E</w:t>
      </w:r>
      <w:r w:rsidRPr="00CD7B27">
        <w:rPr>
          <w:color w:val="FF0000"/>
        </w:rPr>
        <w:t>nd of the change&gt;</w:t>
      </w:r>
    </w:p>
    <w:bookmarkEnd w:id="4"/>
    <w:p w14:paraId="555869F3" w14:textId="4C7EA8AA" w:rsidR="00FA0AB5" w:rsidRPr="00CD7B27" w:rsidRDefault="00FA0AB5" w:rsidP="00FA0AB5">
      <w:pPr>
        <w:jc w:val="center"/>
      </w:pPr>
      <w:r w:rsidRPr="00CD7B27">
        <w:rPr>
          <w:color w:val="FF0000"/>
        </w:rPr>
        <w:t xml:space="preserve"> </w:t>
      </w:r>
    </w:p>
    <w:sectPr w:rsidR="00FA0AB5" w:rsidRPr="00CD7B27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A7807" w14:textId="77777777" w:rsidR="00413955" w:rsidRDefault="00413955">
      <w:r>
        <w:separator/>
      </w:r>
    </w:p>
  </w:endnote>
  <w:endnote w:type="continuationSeparator" w:id="0">
    <w:p w14:paraId="4F86A27D" w14:textId="77777777" w:rsidR="00413955" w:rsidRDefault="0041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61B37" w:rsidRDefault="00961B3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A5986">
      <w:t>2</w:t>
    </w:r>
    <w:r>
      <w:fldChar w:fldCharType="end"/>
    </w:r>
  </w:p>
  <w:p w14:paraId="645DF157" w14:textId="77777777" w:rsidR="00961B37" w:rsidRDefault="00961B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DED48" w14:textId="77777777" w:rsidR="00413955" w:rsidRDefault="00413955">
      <w:r>
        <w:separator/>
      </w:r>
    </w:p>
  </w:footnote>
  <w:footnote w:type="continuationSeparator" w:id="0">
    <w:p w14:paraId="1AE4321D" w14:textId="77777777" w:rsidR="00413955" w:rsidRDefault="00413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61B37" w:rsidRDefault="00961B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2CD1"/>
    <w:multiLevelType w:val="hybridMultilevel"/>
    <w:tmpl w:val="FDC03F14"/>
    <w:lvl w:ilvl="0" w:tplc="6E264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0CA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81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25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E2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4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EE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5636"/>
    <w:multiLevelType w:val="hybridMultilevel"/>
    <w:tmpl w:val="4086AA08"/>
    <w:lvl w:ilvl="0" w:tplc="95183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70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097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EF9D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B41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05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4D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96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0E5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BB5197"/>
    <w:multiLevelType w:val="hybridMultilevel"/>
    <w:tmpl w:val="A51828C2"/>
    <w:lvl w:ilvl="0" w:tplc="EEA83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0ABF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A4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4C7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25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CA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FE9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6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63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93E54"/>
    <w:multiLevelType w:val="hybridMultilevel"/>
    <w:tmpl w:val="B04E26AA"/>
    <w:lvl w:ilvl="0" w:tplc="9544E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5870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0AA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4F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AC8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C9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82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E1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2C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53F21"/>
    <w:multiLevelType w:val="hybridMultilevel"/>
    <w:tmpl w:val="46E8A3AE"/>
    <w:lvl w:ilvl="0" w:tplc="DE8E8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84D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BA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BC2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C8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E6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08B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A4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E21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801E31"/>
    <w:multiLevelType w:val="hybridMultilevel"/>
    <w:tmpl w:val="060E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612B4"/>
    <w:multiLevelType w:val="hybridMultilevel"/>
    <w:tmpl w:val="94389228"/>
    <w:lvl w:ilvl="0" w:tplc="BEA698F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22001451"/>
    <w:multiLevelType w:val="hybridMultilevel"/>
    <w:tmpl w:val="40BE0454"/>
    <w:lvl w:ilvl="0" w:tplc="47CE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A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2A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EF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47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46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2D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62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CD1FBF"/>
    <w:multiLevelType w:val="hybridMultilevel"/>
    <w:tmpl w:val="14881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710DD"/>
    <w:multiLevelType w:val="hybridMultilevel"/>
    <w:tmpl w:val="271E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524E8"/>
    <w:multiLevelType w:val="hybridMultilevel"/>
    <w:tmpl w:val="37A875A2"/>
    <w:lvl w:ilvl="0" w:tplc="594C3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81D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049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AE9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AB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E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E9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0A1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69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8948DC"/>
    <w:multiLevelType w:val="hybridMultilevel"/>
    <w:tmpl w:val="B950B5C4"/>
    <w:lvl w:ilvl="0" w:tplc="983EE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882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60A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2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0F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CD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0EE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F7707"/>
    <w:multiLevelType w:val="hybridMultilevel"/>
    <w:tmpl w:val="18469CC0"/>
    <w:lvl w:ilvl="0" w:tplc="E4E492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24F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CB7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00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4C20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2A5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0E2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76E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4D8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E0004A"/>
    <w:multiLevelType w:val="hybridMultilevel"/>
    <w:tmpl w:val="D86A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E3E56"/>
    <w:multiLevelType w:val="hybridMultilevel"/>
    <w:tmpl w:val="7E10B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91185"/>
    <w:multiLevelType w:val="hybridMultilevel"/>
    <w:tmpl w:val="AC387D68"/>
    <w:lvl w:ilvl="0" w:tplc="93860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A1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707C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49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22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68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C7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479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2C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67682"/>
    <w:multiLevelType w:val="hybridMultilevel"/>
    <w:tmpl w:val="5E76430A"/>
    <w:lvl w:ilvl="0" w:tplc="6D12A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8CE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61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44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E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4E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8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A2E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8B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94747DC"/>
    <w:multiLevelType w:val="hybridMultilevel"/>
    <w:tmpl w:val="211EF3D6"/>
    <w:lvl w:ilvl="0" w:tplc="0156A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878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4EFC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A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E4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2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CE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E2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E8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510D7"/>
    <w:multiLevelType w:val="hybridMultilevel"/>
    <w:tmpl w:val="73286A6C"/>
    <w:lvl w:ilvl="0" w:tplc="235CF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0F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42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7A1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A8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9E0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2B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5EB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3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A970F55"/>
    <w:multiLevelType w:val="hybridMultilevel"/>
    <w:tmpl w:val="A286A05E"/>
    <w:lvl w:ilvl="0" w:tplc="A558B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D6C9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2F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88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D8E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CA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AD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29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09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B28675D"/>
    <w:multiLevelType w:val="hybridMultilevel"/>
    <w:tmpl w:val="52F26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44BFC"/>
    <w:multiLevelType w:val="hybridMultilevel"/>
    <w:tmpl w:val="1736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F135A"/>
    <w:multiLevelType w:val="hybridMultilevel"/>
    <w:tmpl w:val="3B20A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559EF"/>
    <w:multiLevelType w:val="hybridMultilevel"/>
    <w:tmpl w:val="BE3CA596"/>
    <w:lvl w:ilvl="0" w:tplc="0DBC20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E82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662E8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8EC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472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BE3E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ADA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C67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3C2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4D75A2A"/>
    <w:multiLevelType w:val="hybridMultilevel"/>
    <w:tmpl w:val="767CCF10"/>
    <w:lvl w:ilvl="0" w:tplc="3352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AAC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220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CF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83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C5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6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2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0A8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296828"/>
    <w:multiLevelType w:val="hybridMultilevel"/>
    <w:tmpl w:val="41F6FF08"/>
    <w:lvl w:ilvl="0" w:tplc="A0F2F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04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2B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E1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F85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224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60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EF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22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D0A45"/>
    <w:multiLevelType w:val="hybridMultilevel"/>
    <w:tmpl w:val="18B4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461354"/>
    <w:multiLevelType w:val="hybridMultilevel"/>
    <w:tmpl w:val="546869B4"/>
    <w:lvl w:ilvl="0" w:tplc="9A8A2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AE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424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4B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327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24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C23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67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AB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2"/>
  </w:num>
  <w:num w:numId="2">
    <w:abstractNumId w:val="28"/>
  </w:num>
  <w:num w:numId="3">
    <w:abstractNumId w:val="9"/>
  </w:num>
  <w:num w:numId="4">
    <w:abstractNumId w:val="38"/>
  </w:num>
  <w:num w:numId="5">
    <w:abstractNumId w:val="16"/>
  </w:num>
  <w:num w:numId="6">
    <w:abstractNumId w:val="40"/>
  </w:num>
  <w:num w:numId="7">
    <w:abstractNumId w:val="14"/>
  </w:num>
  <w:num w:numId="8">
    <w:abstractNumId w:val="7"/>
  </w:num>
  <w:num w:numId="9">
    <w:abstractNumId w:val="4"/>
  </w:num>
  <w:num w:numId="10">
    <w:abstractNumId w:val="6"/>
  </w:num>
  <w:num w:numId="11">
    <w:abstractNumId w:val="25"/>
  </w:num>
  <w:num w:numId="12">
    <w:abstractNumId w:val="20"/>
  </w:num>
  <w:num w:numId="13">
    <w:abstractNumId w:val="22"/>
  </w:num>
  <w:num w:numId="14">
    <w:abstractNumId w:val="10"/>
  </w:num>
  <w:num w:numId="15">
    <w:abstractNumId w:val="32"/>
  </w:num>
  <w:num w:numId="16">
    <w:abstractNumId w:val="39"/>
  </w:num>
  <w:num w:numId="17">
    <w:abstractNumId w:val="33"/>
  </w:num>
  <w:num w:numId="18">
    <w:abstractNumId w:val="1"/>
  </w:num>
  <w:num w:numId="19">
    <w:abstractNumId w:val="5"/>
  </w:num>
  <w:num w:numId="20">
    <w:abstractNumId w:val="2"/>
  </w:num>
  <w:num w:numId="21">
    <w:abstractNumId w:val="27"/>
  </w:num>
  <w:num w:numId="22">
    <w:abstractNumId w:val="35"/>
  </w:num>
  <w:num w:numId="23">
    <w:abstractNumId w:val="36"/>
  </w:num>
  <w:num w:numId="24">
    <w:abstractNumId w:val="8"/>
  </w:num>
  <w:num w:numId="25">
    <w:abstractNumId w:val="12"/>
  </w:num>
  <w:num w:numId="26">
    <w:abstractNumId w:val="3"/>
  </w:num>
  <w:num w:numId="27">
    <w:abstractNumId w:val="18"/>
  </w:num>
  <w:num w:numId="28">
    <w:abstractNumId w:val="34"/>
  </w:num>
  <w:num w:numId="29">
    <w:abstractNumId w:val="41"/>
  </w:num>
  <w:num w:numId="30">
    <w:abstractNumId w:val="29"/>
  </w:num>
  <w:num w:numId="31">
    <w:abstractNumId w:val="37"/>
  </w:num>
  <w:num w:numId="32">
    <w:abstractNumId w:val="21"/>
  </w:num>
  <w:num w:numId="33">
    <w:abstractNumId w:val="24"/>
  </w:num>
  <w:num w:numId="34">
    <w:abstractNumId w:val="19"/>
  </w:num>
  <w:num w:numId="35">
    <w:abstractNumId w:val="26"/>
  </w:num>
  <w:num w:numId="36">
    <w:abstractNumId w:val="0"/>
  </w:num>
  <w:num w:numId="37">
    <w:abstractNumId w:val="30"/>
  </w:num>
  <w:num w:numId="38">
    <w:abstractNumId w:val="15"/>
  </w:num>
  <w:num w:numId="39">
    <w:abstractNumId w:val="31"/>
  </w:num>
  <w:num w:numId="40">
    <w:abstractNumId w:val="13"/>
  </w:num>
  <w:num w:numId="41">
    <w:abstractNumId w:val="23"/>
  </w:num>
  <w:num w:numId="42">
    <w:abstractNumId w:val="17"/>
  </w:num>
  <w:num w:numId="43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bordersDoNotSurroundHeader/>
  <w:bordersDoNotSurroundFooter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A53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56DA"/>
    <w:rsid w:val="0001601E"/>
    <w:rsid w:val="00016D52"/>
    <w:rsid w:val="0001715B"/>
    <w:rsid w:val="00017714"/>
    <w:rsid w:val="0001787A"/>
    <w:rsid w:val="00017A14"/>
    <w:rsid w:val="00017C4E"/>
    <w:rsid w:val="00017D5A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D20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E33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359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87A11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67B"/>
    <w:rsid w:val="000B17C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1DE7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3E75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A17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6338"/>
    <w:rsid w:val="00106F0C"/>
    <w:rsid w:val="0010783B"/>
    <w:rsid w:val="00110126"/>
    <w:rsid w:val="00110BE2"/>
    <w:rsid w:val="001111C3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855"/>
    <w:rsid w:val="001D699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919"/>
    <w:rsid w:val="001E3A17"/>
    <w:rsid w:val="001E3F50"/>
    <w:rsid w:val="001E420A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D0"/>
    <w:rsid w:val="001E7BA3"/>
    <w:rsid w:val="001F0308"/>
    <w:rsid w:val="001F046D"/>
    <w:rsid w:val="001F0CE0"/>
    <w:rsid w:val="001F125D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857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A51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6D92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F4A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0057"/>
    <w:rsid w:val="0029008D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C97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D02"/>
    <w:rsid w:val="002A5DE0"/>
    <w:rsid w:val="002A5E9A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0D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21B4"/>
    <w:rsid w:val="002C28AC"/>
    <w:rsid w:val="002C2E4F"/>
    <w:rsid w:val="002C3278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9FC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8B8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83B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5BF8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C0F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696"/>
    <w:rsid w:val="00334E75"/>
    <w:rsid w:val="00334E7F"/>
    <w:rsid w:val="003353C8"/>
    <w:rsid w:val="00335689"/>
    <w:rsid w:val="00335F65"/>
    <w:rsid w:val="00335FB5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2B0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65E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86C"/>
    <w:rsid w:val="00392D2C"/>
    <w:rsid w:val="00392D98"/>
    <w:rsid w:val="00392DBD"/>
    <w:rsid w:val="003937EF"/>
    <w:rsid w:val="00393E66"/>
    <w:rsid w:val="00393F12"/>
    <w:rsid w:val="00394075"/>
    <w:rsid w:val="003942AD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6CB"/>
    <w:rsid w:val="003A1CD6"/>
    <w:rsid w:val="003A25C7"/>
    <w:rsid w:val="003A2B81"/>
    <w:rsid w:val="003A2BF9"/>
    <w:rsid w:val="003A3260"/>
    <w:rsid w:val="003A3281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6F86"/>
    <w:rsid w:val="003B7C6E"/>
    <w:rsid w:val="003C09D9"/>
    <w:rsid w:val="003C19E9"/>
    <w:rsid w:val="003C1A26"/>
    <w:rsid w:val="003C2458"/>
    <w:rsid w:val="003C24FE"/>
    <w:rsid w:val="003C25AE"/>
    <w:rsid w:val="003C275C"/>
    <w:rsid w:val="003C2764"/>
    <w:rsid w:val="003C2D0A"/>
    <w:rsid w:val="003C2DD3"/>
    <w:rsid w:val="003C2ED1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B5D"/>
    <w:rsid w:val="003E162D"/>
    <w:rsid w:val="003E1727"/>
    <w:rsid w:val="003E1834"/>
    <w:rsid w:val="003E1C46"/>
    <w:rsid w:val="003E295B"/>
    <w:rsid w:val="003E29E2"/>
    <w:rsid w:val="003E2C3D"/>
    <w:rsid w:val="003E3932"/>
    <w:rsid w:val="003E3D28"/>
    <w:rsid w:val="003E4324"/>
    <w:rsid w:val="003E4A53"/>
    <w:rsid w:val="003E4C42"/>
    <w:rsid w:val="003E4CBD"/>
    <w:rsid w:val="003E5923"/>
    <w:rsid w:val="003E6170"/>
    <w:rsid w:val="003E674B"/>
    <w:rsid w:val="003E762E"/>
    <w:rsid w:val="003F0959"/>
    <w:rsid w:val="003F17F2"/>
    <w:rsid w:val="003F1F50"/>
    <w:rsid w:val="003F2021"/>
    <w:rsid w:val="003F2B9E"/>
    <w:rsid w:val="003F2D3C"/>
    <w:rsid w:val="003F3229"/>
    <w:rsid w:val="003F41D8"/>
    <w:rsid w:val="003F44C7"/>
    <w:rsid w:val="003F4AB6"/>
    <w:rsid w:val="003F5233"/>
    <w:rsid w:val="003F53C9"/>
    <w:rsid w:val="003F59D5"/>
    <w:rsid w:val="003F5CB3"/>
    <w:rsid w:val="003F6388"/>
    <w:rsid w:val="003F6406"/>
    <w:rsid w:val="003F65A1"/>
    <w:rsid w:val="003F703E"/>
    <w:rsid w:val="003F7855"/>
    <w:rsid w:val="003F7DC4"/>
    <w:rsid w:val="004001D4"/>
    <w:rsid w:val="0040103D"/>
    <w:rsid w:val="004011B9"/>
    <w:rsid w:val="00401201"/>
    <w:rsid w:val="00401476"/>
    <w:rsid w:val="0040170F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955"/>
    <w:rsid w:val="00413AF0"/>
    <w:rsid w:val="004142BD"/>
    <w:rsid w:val="004145B2"/>
    <w:rsid w:val="00414B15"/>
    <w:rsid w:val="00416DD8"/>
    <w:rsid w:val="00416FDB"/>
    <w:rsid w:val="00417EA7"/>
    <w:rsid w:val="00417F82"/>
    <w:rsid w:val="0042002D"/>
    <w:rsid w:val="00420D6D"/>
    <w:rsid w:val="00421263"/>
    <w:rsid w:val="0042140A"/>
    <w:rsid w:val="0042179D"/>
    <w:rsid w:val="00421E64"/>
    <w:rsid w:val="00422427"/>
    <w:rsid w:val="00423176"/>
    <w:rsid w:val="00423850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6D5"/>
    <w:rsid w:val="004339D7"/>
    <w:rsid w:val="00433E95"/>
    <w:rsid w:val="00433EAA"/>
    <w:rsid w:val="00433F30"/>
    <w:rsid w:val="004357DA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D"/>
    <w:rsid w:val="004830D3"/>
    <w:rsid w:val="0048338C"/>
    <w:rsid w:val="00484E30"/>
    <w:rsid w:val="0048560A"/>
    <w:rsid w:val="00485B1F"/>
    <w:rsid w:val="00485DBE"/>
    <w:rsid w:val="00486951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6E9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5463"/>
    <w:rsid w:val="004A58BA"/>
    <w:rsid w:val="004A5DDF"/>
    <w:rsid w:val="004A6146"/>
    <w:rsid w:val="004A66B0"/>
    <w:rsid w:val="004A721D"/>
    <w:rsid w:val="004A7A53"/>
    <w:rsid w:val="004B059A"/>
    <w:rsid w:val="004B0AD6"/>
    <w:rsid w:val="004B0C11"/>
    <w:rsid w:val="004B0C68"/>
    <w:rsid w:val="004B0D49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5"/>
    <w:rsid w:val="004B6609"/>
    <w:rsid w:val="004B6677"/>
    <w:rsid w:val="004B7534"/>
    <w:rsid w:val="004B76D4"/>
    <w:rsid w:val="004B7861"/>
    <w:rsid w:val="004B7980"/>
    <w:rsid w:val="004C19AE"/>
    <w:rsid w:val="004C1A9D"/>
    <w:rsid w:val="004C2425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4BD4"/>
    <w:rsid w:val="004F5739"/>
    <w:rsid w:val="004F5ADA"/>
    <w:rsid w:val="004F5E06"/>
    <w:rsid w:val="004F61EC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77D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2C67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567D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D8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A88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79D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F80"/>
    <w:rsid w:val="00581FCB"/>
    <w:rsid w:val="0058229E"/>
    <w:rsid w:val="005833A7"/>
    <w:rsid w:val="00583472"/>
    <w:rsid w:val="005842EB"/>
    <w:rsid w:val="00584EFE"/>
    <w:rsid w:val="00584F84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BAB"/>
    <w:rsid w:val="005A1FC2"/>
    <w:rsid w:val="005A26C9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5C49"/>
    <w:rsid w:val="005A5CB3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10A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12C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0F8"/>
    <w:rsid w:val="00610451"/>
    <w:rsid w:val="00610B59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3463"/>
    <w:rsid w:val="00613734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403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578"/>
    <w:rsid w:val="00635C81"/>
    <w:rsid w:val="006362AA"/>
    <w:rsid w:val="00636AA8"/>
    <w:rsid w:val="00637E12"/>
    <w:rsid w:val="0064063E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4D39"/>
    <w:rsid w:val="006451A3"/>
    <w:rsid w:val="006452C4"/>
    <w:rsid w:val="00646717"/>
    <w:rsid w:val="006468DF"/>
    <w:rsid w:val="00646B9B"/>
    <w:rsid w:val="006476C5"/>
    <w:rsid w:val="006476C8"/>
    <w:rsid w:val="006500C1"/>
    <w:rsid w:val="0065018C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5FAF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8F7"/>
    <w:rsid w:val="006F298A"/>
    <w:rsid w:val="006F29AB"/>
    <w:rsid w:val="006F2AB9"/>
    <w:rsid w:val="006F34BC"/>
    <w:rsid w:val="006F3EDD"/>
    <w:rsid w:val="006F4BE4"/>
    <w:rsid w:val="006F5409"/>
    <w:rsid w:val="006F5D0D"/>
    <w:rsid w:val="006F7CC0"/>
    <w:rsid w:val="00700B51"/>
    <w:rsid w:val="007016D4"/>
    <w:rsid w:val="00701A77"/>
    <w:rsid w:val="00702207"/>
    <w:rsid w:val="00702C1E"/>
    <w:rsid w:val="00702F95"/>
    <w:rsid w:val="00703E97"/>
    <w:rsid w:val="00703F01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568"/>
    <w:rsid w:val="007159C3"/>
    <w:rsid w:val="0071637C"/>
    <w:rsid w:val="0071642C"/>
    <w:rsid w:val="00716622"/>
    <w:rsid w:val="00716719"/>
    <w:rsid w:val="0071699D"/>
    <w:rsid w:val="00717214"/>
    <w:rsid w:val="007172AD"/>
    <w:rsid w:val="007173CE"/>
    <w:rsid w:val="0072047E"/>
    <w:rsid w:val="00720702"/>
    <w:rsid w:val="007207EE"/>
    <w:rsid w:val="00721B6B"/>
    <w:rsid w:val="00722B62"/>
    <w:rsid w:val="007232D5"/>
    <w:rsid w:val="00723439"/>
    <w:rsid w:val="00723A52"/>
    <w:rsid w:val="00723A5B"/>
    <w:rsid w:val="00724208"/>
    <w:rsid w:val="0072427C"/>
    <w:rsid w:val="0072473E"/>
    <w:rsid w:val="00724A42"/>
    <w:rsid w:val="007257ED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DD4"/>
    <w:rsid w:val="00734FA7"/>
    <w:rsid w:val="00735770"/>
    <w:rsid w:val="00735A86"/>
    <w:rsid w:val="007366CB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4EC6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7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B4C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986"/>
    <w:rsid w:val="007A5AEE"/>
    <w:rsid w:val="007A6301"/>
    <w:rsid w:val="007A65B8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6962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1D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06B"/>
    <w:rsid w:val="00816673"/>
    <w:rsid w:val="00816B34"/>
    <w:rsid w:val="00816BA2"/>
    <w:rsid w:val="0081718F"/>
    <w:rsid w:val="00817420"/>
    <w:rsid w:val="0081793F"/>
    <w:rsid w:val="00817985"/>
    <w:rsid w:val="00817E49"/>
    <w:rsid w:val="00820304"/>
    <w:rsid w:val="00821225"/>
    <w:rsid w:val="008219B8"/>
    <w:rsid w:val="00821DE9"/>
    <w:rsid w:val="00821E47"/>
    <w:rsid w:val="00822448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710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DCF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1CB4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3A1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38D"/>
    <w:rsid w:val="008A053D"/>
    <w:rsid w:val="008A077A"/>
    <w:rsid w:val="008A100F"/>
    <w:rsid w:val="008A1356"/>
    <w:rsid w:val="008A150D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4AC3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4A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268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0D6F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1823"/>
    <w:rsid w:val="00922A33"/>
    <w:rsid w:val="00922C75"/>
    <w:rsid w:val="00922ED8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14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93D"/>
    <w:rsid w:val="00955B04"/>
    <w:rsid w:val="00955B77"/>
    <w:rsid w:val="0095611F"/>
    <w:rsid w:val="00957475"/>
    <w:rsid w:val="009576FC"/>
    <w:rsid w:val="00957CC4"/>
    <w:rsid w:val="00957D2E"/>
    <w:rsid w:val="00960596"/>
    <w:rsid w:val="0096109E"/>
    <w:rsid w:val="00961348"/>
    <w:rsid w:val="00961564"/>
    <w:rsid w:val="00961B37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E92"/>
    <w:rsid w:val="009648B4"/>
    <w:rsid w:val="00964CFB"/>
    <w:rsid w:val="00964D6C"/>
    <w:rsid w:val="00964DAF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419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37"/>
    <w:rsid w:val="00990E49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3D7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26B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5F8F"/>
    <w:rsid w:val="00A06912"/>
    <w:rsid w:val="00A07259"/>
    <w:rsid w:val="00A07CC3"/>
    <w:rsid w:val="00A07EA7"/>
    <w:rsid w:val="00A100BE"/>
    <w:rsid w:val="00A107FF"/>
    <w:rsid w:val="00A11139"/>
    <w:rsid w:val="00A122A3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3B67"/>
    <w:rsid w:val="00A24624"/>
    <w:rsid w:val="00A25125"/>
    <w:rsid w:val="00A25188"/>
    <w:rsid w:val="00A256BE"/>
    <w:rsid w:val="00A26490"/>
    <w:rsid w:val="00A27534"/>
    <w:rsid w:val="00A305AE"/>
    <w:rsid w:val="00A3068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37E2A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3D3A"/>
    <w:rsid w:val="00A84316"/>
    <w:rsid w:val="00A8487A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04D"/>
    <w:rsid w:val="00A9349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120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317"/>
    <w:rsid w:val="00AB7494"/>
    <w:rsid w:val="00AB7994"/>
    <w:rsid w:val="00AC00C7"/>
    <w:rsid w:val="00AC0127"/>
    <w:rsid w:val="00AC0509"/>
    <w:rsid w:val="00AC0A35"/>
    <w:rsid w:val="00AC1460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118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0783E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185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4BC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37DB9"/>
    <w:rsid w:val="00B41139"/>
    <w:rsid w:val="00B41252"/>
    <w:rsid w:val="00B4130E"/>
    <w:rsid w:val="00B41383"/>
    <w:rsid w:val="00B413BD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02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22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4DAD"/>
    <w:rsid w:val="00B956C7"/>
    <w:rsid w:val="00B9578E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AF4"/>
    <w:rsid w:val="00BA5E04"/>
    <w:rsid w:val="00BA672B"/>
    <w:rsid w:val="00BA6C46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60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AFD"/>
    <w:rsid w:val="00BB7D06"/>
    <w:rsid w:val="00BC0175"/>
    <w:rsid w:val="00BC0316"/>
    <w:rsid w:val="00BC078D"/>
    <w:rsid w:val="00BC0A33"/>
    <w:rsid w:val="00BC1811"/>
    <w:rsid w:val="00BC186D"/>
    <w:rsid w:val="00BC1AB8"/>
    <w:rsid w:val="00BC28AD"/>
    <w:rsid w:val="00BC2FAA"/>
    <w:rsid w:val="00BC3377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1E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2A24"/>
    <w:rsid w:val="00BE347C"/>
    <w:rsid w:val="00BE3E63"/>
    <w:rsid w:val="00BE45AE"/>
    <w:rsid w:val="00BE4719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4B7"/>
    <w:rsid w:val="00C12652"/>
    <w:rsid w:val="00C13716"/>
    <w:rsid w:val="00C137DF"/>
    <w:rsid w:val="00C13916"/>
    <w:rsid w:val="00C13BAE"/>
    <w:rsid w:val="00C13DC3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FA0"/>
    <w:rsid w:val="00C36FB0"/>
    <w:rsid w:val="00C40210"/>
    <w:rsid w:val="00C41340"/>
    <w:rsid w:val="00C4175A"/>
    <w:rsid w:val="00C41898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3035"/>
    <w:rsid w:val="00C534EE"/>
    <w:rsid w:val="00C535F7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1D2E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171"/>
    <w:rsid w:val="00C704DF"/>
    <w:rsid w:val="00C705F3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C46"/>
    <w:rsid w:val="00C76F8F"/>
    <w:rsid w:val="00C77953"/>
    <w:rsid w:val="00C80781"/>
    <w:rsid w:val="00C8115E"/>
    <w:rsid w:val="00C81242"/>
    <w:rsid w:val="00C812A5"/>
    <w:rsid w:val="00C816E4"/>
    <w:rsid w:val="00C81A97"/>
    <w:rsid w:val="00C8208E"/>
    <w:rsid w:val="00C82300"/>
    <w:rsid w:val="00C82802"/>
    <w:rsid w:val="00C82818"/>
    <w:rsid w:val="00C829BF"/>
    <w:rsid w:val="00C83179"/>
    <w:rsid w:val="00C83538"/>
    <w:rsid w:val="00C836E4"/>
    <w:rsid w:val="00C83806"/>
    <w:rsid w:val="00C83F0B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48D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0991"/>
    <w:rsid w:val="00CB0D73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656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51"/>
    <w:rsid w:val="00CD3A08"/>
    <w:rsid w:val="00CD3A71"/>
    <w:rsid w:val="00CD43D5"/>
    <w:rsid w:val="00CD469C"/>
    <w:rsid w:val="00CD47EE"/>
    <w:rsid w:val="00CD4DBD"/>
    <w:rsid w:val="00CD4E7C"/>
    <w:rsid w:val="00CD5BD8"/>
    <w:rsid w:val="00CD624A"/>
    <w:rsid w:val="00CD682E"/>
    <w:rsid w:val="00CD68C1"/>
    <w:rsid w:val="00CD79F5"/>
    <w:rsid w:val="00CD7CFB"/>
    <w:rsid w:val="00CE0BEF"/>
    <w:rsid w:val="00CE11CD"/>
    <w:rsid w:val="00CE122C"/>
    <w:rsid w:val="00CE1449"/>
    <w:rsid w:val="00CE1B34"/>
    <w:rsid w:val="00CE2437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1FE"/>
    <w:rsid w:val="00CF6446"/>
    <w:rsid w:val="00CF6552"/>
    <w:rsid w:val="00CF656C"/>
    <w:rsid w:val="00CF683F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2F29"/>
    <w:rsid w:val="00D03045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19E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A1A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1C2"/>
    <w:rsid w:val="00D333B9"/>
    <w:rsid w:val="00D3389A"/>
    <w:rsid w:val="00D33E3B"/>
    <w:rsid w:val="00D341DD"/>
    <w:rsid w:val="00D344DD"/>
    <w:rsid w:val="00D34C13"/>
    <w:rsid w:val="00D34DF8"/>
    <w:rsid w:val="00D358C8"/>
    <w:rsid w:val="00D35EF0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302"/>
    <w:rsid w:val="00D56548"/>
    <w:rsid w:val="00D56B78"/>
    <w:rsid w:val="00D56E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2AE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6EA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5E7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6B48"/>
    <w:rsid w:val="00DD7429"/>
    <w:rsid w:val="00DD74CB"/>
    <w:rsid w:val="00DD75AC"/>
    <w:rsid w:val="00DD7B6E"/>
    <w:rsid w:val="00DE03E4"/>
    <w:rsid w:val="00DE0724"/>
    <w:rsid w:val="00DE0D75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7AB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97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05CE"/>
    <w:rsid w:val="00E305D6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6CB"/>
    <w:rsid w:val="00E53247"/>
    <w:rsid w:val="00E53C6D"/>
    <w:rsid w:val="00E53F00"/>
    <w:rsid w:val="00E53FE6"/>
    <w:rsid w:val="00E541F4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25B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B4D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2FA5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1D4F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6D4"/>
    <w:rsid w:val="00EC2E5C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213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5F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246"/>
    <w:rsid w:val="00F7338A"/>
    <w:rsid w:val="00F74B27"/>
    <w:rsid w:val="00F7532B"/>
    <w:rsid w:val="00F7632E"/>
    <w:rsid w:val="00F769A6"/>
    <w:rsid w:val="00F77266"/>
    <w:rsid w:val="00F77607"/>
    <w:rsid w:val="00F776CA"/>
    <w:rsid w:val="00F77796"/>
    <w:rsid w:val="00F77AAC"/>
    <w:rsid w:val="00F8068D"/>
    <w:rsid w:val="00F80717"/>
    <w:rsid w:val="00F80BFF"/>
    <w:rsid w:val="00F8144F"/>
    <w:rsid w:val="00F81CB5"/>
    <w:rsid w:val="00F826BE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04A"/>
    <w:rsid w:val="00F97D2D"/>
    <w:rsid w:val="00F97FE6"/>
    <w:rsid w:val="00FA01D4"/>
    <w:rsid w:val="00FA0AB5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3FD9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4A3"/>
    <w:rsid w:val="00FE292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2A77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F0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3F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3F0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5593D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0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E9202B2D-BE79-40FC-99D9-D8F16141A1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6A2A871-E7D2-4EBF-AFBC-AF5D6CBCA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A08700-6369-4E86-AE61-54B60F69C8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834D78-72A0-43AA-8C93-114C18DCF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2021-08-25T17:04:00Z</dcterms:created>
  <dcterms:modified xsi:type="dcterms:W3CDTF">2021-08-26T09:48:00Z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